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a3"/>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a3"/>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DE048D" w:rsidRDefault="001C2BA6" w:rsidP="00872879">
      <w:pPr>
        <w:pStyle w:val="a3"/>
        <w:spacing w:line="240" w:lineRule="auto"/>
        <w:contextualSpacing/>
        <w:jc w:val="center"/>
        <w:rPr>
          <w:rFonts w:ascii="GHEA Grapalat" w:hAnsi="GHEA Grapalat"/>
          <w:i w:val="0"/>
        </w:rPr>
      </w:pPr>
    </w:p>
    <w:p w:rsidR="0009597A" w:rsidRPr="00DE048D" w:rsidRDefault="0009597A" w:rsidP="00872879">
      <w:pPr>
        <w:pStyle w:val="a3"/>
        <w:spacing w:line="240" w:lineRule="auto"/>
        <w:ind w:right="-2" w:firstLine="0"/>
        <w:contextualSpacing/>
        <w:jc w:val="center"/>
        <w:rPr>
          <w:rFonts w:ascii="GHEA Grapalat" w:hAnsi="GHEA Grapalat"/>
          <w:i w:val="0"/>
        </w:rPr>
      </w:pPr>
      <w:r w:rsidRPr="00DE048D">
        <w:rPr>
          <w:rFonts w:ascii="GHEA Grapalat" w:hAnsi="GHEA Grapalat"/>
          <w:i w:val="0"/>
        </w:rPr>
        <w:t xml:space="preserve">This text of the notice is approved by </w:t>
      </w:r>
      <w:r w:rsidR="00E85A75" w:rsidRPr="00DE048D">
        <w:rPr>
          <w:rFonts w:ascii="GHEA Grapalat" w:hAnsi="GHEA Grapalat"/>
          <w:i w:val="0"/>
        </w:rPr>
        <w:t>Decision of the head</w:t>
      </w:r>
      <w:r w:rsidRPr="00DE048D">
        <w:rPr>
          <w:rFonts w:ascii="GHEA Grapalat" w:hAnsi="GHEA Grapalat"/>
          <w:i w:val="0"/>
        </w:rPr>
        <w:t xml:space="preserve"> of the </w:t>
      </w:r>
      <w:r w:rsidR="00E85A75" w:rsidRPr="00DE048D">
        <w:rPr>
          <w:rFonts w:ascii="GHEA Grapalat" w:hAnsi="GHEA Grapalat"/>
          <w:i w:val="0"/>
        </w:rPr>
        <w:t>LS departpent of MOD of the RA</w:t>
      </w:r>
      <w:r w:rsidRPr="00DE048D">
        <w:rPr>
          <w:rFonts w:ascii="GHEA Grapalat" w:hAnsi="GHEA Grapalat"/>
          <w:i w:val="0"/>
        </w:rPr>
        <w:t xml:space="preserve"> </w:t>
      </w:r>
      <w:r w:rsidR="00506652" w:rsidRPr="00DE048D">
        <w:rPr>
          <w:rFonts w:ascii="GHEA Grapalat" w:hAnsi="GHEA Grapalat"/>
          <w:b/>
          <w:i w:val="0"/>
          <w:color w:val="FF0000"/>
        </w:rPr>
        <w:t xml:space="preserve">No </w:t>
      </w:r>
      <w:r w:rsidR="007308B6">
        <w:rPr>
          <w:rFonts w:ascii="GHEA Grapalat" w:hAnsi="GHEA Grapalat"/>
          <w:b/>
          <w:i w:val="0"/>
          <w:color w:val="FF0000"/>
        </w:rPr>
        <w:t>84</w:t>
      </w:r>
      <w:r w:rsidRPr="00DE048D">
        <w:rPr>
          <w:rFonts w:ascii="GHEA Grapalat" w:hAnsi="GHEA Grapalat"/>
          <w:b/>
          <w:i w:val="0"/>
          <w:color w:val="FF0000"/>
        </w:rPr>
        <w:t xml:space="preserve"> of </w:t>
      </w:r>
      <w:r w:rsidR="00DE048D" w:rsidRPr="00DE048D">
        <w:rPr>
          <w:rFonts w:ascii="GHEA Grapalat" w:hAnsi="GHEA Grapalat"/>
          <w:b/>
          <w:i w:val="0"/>
          <w:color w:val="FF0000"/>
        </w:rPr>
        <w:t>2</w:t>
      </w:r>
      <w:r w:rsidR="007308B6">
        <w:rPr>
          <w:rFonts w:ascii="GHEA Grapalat" w:hAnsi="GHEA Grapalat"/>
          <w:b/>
          <w:i w:val="0"/>
          <w:color w:val="FF0000"/>
        </w:rPr>
        <w:t>3</w:t>
      </w:r>
      <w:r w:rsidR="00D16859" w:rsidRPr="00DE048D">
        <w:rPr>
          <w:rFonts w:ascii="GHEA Grapalat" w:hAnsi="GHEA Grapalat"/>
          <w:b/>
          <w:i w:val="0"/>
          <w:color w:val="FF0000"/>
        </w:rPr>
        <w:t>.</w:t>
      </w:r>
      <w:r w:rsidR="00E85A75" w:rsidRPr="00DE048D">
        <w:rPr>
          <w:rFonts w:ascii="GHEA Grapalat" w:hAnsi="GHEA Grapalat"/>
          <w:b/>
          <w:i w:val="0"/>
          <w:color w:val="FF0000"/>
        </w:rPr>
        <w:t>0</w:t>
      </w:r>
      <w:r w:rsidR="00F05A9A" w:rsidRPr="00DE048D">
        <w:rPr>
          <w:rFonts w:ascii="GHEA Grapalat" w:hAnsi="GHEA Grapalat"/>
          <w:b/>
          <w:i w:val="0"/>
          <w:color w:val="FF0000"/>
        </w:rPr>
        <w:t>2</w:t>
      </w:r>
      <w:r w:rsidR="00D16859" w:rsidRPr="00DE048D">
        <w:rPr>
          <w:rFonts w:ascii="GHEA Grapalat" w:hAnsi="GHEA Grapalat"/>
          <w:b/>
          <w:i w:val="0"/>
          <w:color w:val="FF0000"/>
        </w:rPr>
        <w:t>.201</w:t>
      </w:r>
      <w:r w:rsidR="00E85A75" w:rsidRPr="00DE048D">
        <w:rPr>
          <w:rFonts w:ascii="GHEA Grapalat" w:hAnsi="GHEA Grapalat"/>
          <w:b/>
          <w:i w:val="0"/>
          <w:color w:val="FF0000"/>
        </w:rPr>
        <w:t>8</w:t>
      </w:r>
      <w:r w:rsidR="00D16859" w:rsidRPr="00DE048D">
        <w:rPr>
          <w:rFonts w:ascii="GHEA Grapalat" w:hAnsi="GHEA Grapalat"/>
          <w:i w:val="0"/>
        </w:rPr>
        <w:t xml:space="preserve"> </w:t>
      </w:r>
      <w:r w:rsidRPr="00DE048D">
        <w:rPr>
          <w:rFonts w:ascii="GHEA Grapalat" w:hAnsi="GHEA Grapalat"/>
          <w:i w:val="0"/>
        </w:rPr>
        <w:t>and is published</w:t>
      </w:r>
      <w:r w:rsidR="00D16859" w:rsidRPr="00DE048D">
        <w:rPr>
          <w:rFonts w:ascii="GHEA Grapalat" w:hAnsi="GHEA Grapalat"/>
          <w:i w:val="0"/>
        </w:rPr>
        <w:t xml:space="preserve"> </w:t>
      </w:r>
      <w:r w:rsidRPr="00DE048D">
        <w:rPr>
          <w:rFonts w:ascii="GHEA Grapalat" w:hAnsi="GHEA Grapalat"/>
          <w:i w:val="0"/>
        </w:rPr>
        <w:t>pursuant to Article 24 of the Law of the Republic of Armenia "On</w:t>
      </w:r>
      <w:r w:rsidR="001C2BA6" w:rsidRPr="00DE048D">
        <w:rPr>
          <w:rFonts w:ascii="GHEA Grapalat" w:hAnsi="GHEA Grapalat"/>
          <w:i w:val="0"/>
        </w:rPr>
        <w:t> </w:t>
      </w:r>
      <w:r w:rsidRPr="00DE048D">
        <w:rPr>
          <w:rFonts w:ascii="GHEA Grapalat" w:hAnsi="GHEA Grapalat"/>
          <w:i w:val="0"/>
        </w:rPr>
        <w:t>procurement"</w:t>
      </w:r>
    </w:p>
    <w:p w:rsidR="0009597A" w:rsidRPr="00DE048D" w:rsidRDefault="0009597A" w:rsidP="00872879">
      <w:pPr>
        <w:pStyle w:val="a3"/>
        <w:spacing w:line="240" w:lineRule="auto"/>
        <w:ind w:left="567" w:right="565" w:firstLine="0"/>
        <w:contextualSpacing/>
        <w:jc w:val="center"/>
        <w:rPr>
          <w:rFonts w:ascii="GHEA Grapalat" w:hAnsi="GHEA Grapalat"/>
          <w:i w:val="0"/>
        </w:rPr>
      </w:pPr>
    </w:p>
    <w:p w:rsidR="0009597A" w:rsidRPr="004D3476" w:rsidRDefault="0009597A" w:rsidP="00872879">
      <w:pPr>
        <w:pStyle w:val="a3"/>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E85A75">
        <w:rPr>
          <w:rFonts w:ascii="GHEA Grapalat" w:hAnsi="GHEA Grapalat"/>
          <w:i w:val="0"/>
        </w:rPr>
        <w:t>18/</w:t>
      </w:r>
      <w:r w:rsidR="00322EC6">
        <w:rPr>
          <w:rFonts w:ascii="GHEA Grapalat" w:hAnsi="GHEA Grapalat"/>
          <w:i w:val="0"/>
        </w:rPr>
        <w:t>125</w:t>
      </w:r>
    </w:p>
    <w:p w:rsidR="0009597A" w:rsidRPr="004D3476" w:rsidRDefault="0009597A" w:rsidP="00872879">
      <w:pPr>
        <w:pStyle w:val="a3"/>
        <w:spacing w:line="240" w:lineRule="auto"/>
        <w:ind w:left="567" w:right="565" w:firstLine="0"/>
        <w:contextualSpacing/>
        <w:jc w:val="left"/>
        <w:rPr>
          <w:rFonts w:ascii="GHEA Grapalat" w:hAnsi="GHEA Grapalat"/>
          <w:b/>
          <w:i w:val="0"/>
        </w:rPr>
      </w:pPr>
    </w:p>
    <w:p w:rsidR="0009597A" w:rsidRPr="004D3476" w:rsidRDefault="0009597A" w:rsidP="00872879">
      <w:pPr>
        <w:pStyle w:val="a3"/>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FF262A" w:rsidRDefault="00ED1CD2" w:rsidP="00FF262A">
      <w:pPr>
        <w:rPr>
          <w:rFonts w:ascii="GHEA Grapalat" w:hAnsi="GHEA Grapalat"/>
          <w:b/>
          <w:color w:val="FF0000"/>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EB3F50">
        <w:rPr>
          <w:rFonts w:ascii="GHEA Grapalat" w:hAnsi="GHEA Grapalat"/>
          <w:b/>
          <w:color w:val="FF0000"/>
          <w:sz w:val="20"/>
          <w:szCs w:val="20"/>
        </w:rPr>
        <w:t xml:space="preserve">The </w:t>
      </w:r>
      <w:r w:rsidR="00FF262A" w:rsidRPr="00FF262A">
        <w:rPr>
          <w:rFonts w:ascii="GHEA Grapalat" w:hAnsi="GHEA Grapalat"/>
          <w:b/>
          <w:color w:val="FF0000"/>
          <w:sz w:val="20"/>
          <w:szCs w:val="20"/>
        </w:rPr>
        <w:t>special forces clothing, shoes, accessories, etc.</w:t>
      </w:r>
      <w:r w:rsidR="00F6257F"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FF262A" w:rsidP="00FF262A">
      <w:pPr>
        <w:tabs>
          <w:tab w:val="left" w:pos="8191"/>
        </w:tabs>
        <w:contextualSpacing/>
        <w:rPr>
          <w:rFonts w:ascii="GHEA Grapalat" w:hAnsi="GHEA Grapalat"/>
          <w:b/>
          <w:i/>
          <w:sz w:val="20"/>
          <w:szCs w:val="20"/>
        </w:rPr>
      </w:pPr>
      <w:r>
        <w:rPr>
          <w:rFonts w:ascii="GHEA Grapalat" w:hAnsi="GHEA Grapalat"/>
          <w:b/>
          <w:i/>
          <w:sz w:val="20"/>
          <w:szCs w:val="20"/>
        </w:rPr>
        <w:tab/>
      </w: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a3"/>
        <w:spacing w:after="160" w:line="240" w:lineRule="auto"/>
        <w:ind w:firstLine="708"/>
        <w:contextualSpacing/>
        <w:jc w:val="center"/>
        <w:rPr>
          <w:rFonts w:ascii="GHEA Grapalat" w:hAnsi="GHEA Grapalat"/>
          <w:b/>
          <w:i w:val="0"/>
        </w:rPr>
      </w:pPr>
    </w:p>
    <w:p w:rsidR="0009597A" w:rsidRPr="004D3476" w:rsidRDefault="0009597A"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EB3F50">
        <w:rPr>
          <w:rFonts w:ascii="GHEA Grapalat" w:hAnsi="GHEA Grapalat"/>
          <w:b/>
          <w:color w:val="FF0000"/>
          <w:sz w:val="20"/>
          <w:szCs w:val="20"/>
        </w:rPr>
        <w:t xml:space="preserve">The </w:t>
      </w:r>
      <w:r w:rsidR="005B0678" w:rsidRPr="005B0678">
        <w:rPr>
          <w:rFonts w:ascii="GHEA Grapalat" w:hAnsi="GHEA Grapalat"/>
          <w:b/>
          <w:color w:val="FF0000"/>
          <w:sz w:val="20"/>
          <w:szCs w:val="20"/>
        </w:rPr>
        <w:t>clothing, shoes</w:t>
      </w:r>
      <w:r w:rsidR="005B0678"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a3"/>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a3"/>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EB3F50">
        <w:rPr>
          <w:rFonts w:ascii="GHEA Grapalat" w:hAnsi="GHEA Grapalat"/>
          <w:sz w:val="20"/>
          <w:szCs w:val="20"/>
        </w:rPr>
        <w:t>PPM-</w:t>
      </w:r>
      <w:r w:rsidR="00E85A75">
        <w:rPr>
          <w:rFonts w:ascii="GHEA Grapalat" w:hAnsi="GHEA Grapalat"/>
          <w:sz w:val="20"/>
          <w:szCs w:val="20"/>
        </w:rPr>
        <w:t>APDZB</w:t>
      </w:r>
      <w:r w:rsidRPr="004D3476">
        <w:rPr>
          <w:rFonts w:ascii="GHEA Grapalat" w:hAnsi="GHEA Grapalat"/>
          <w:i/>
          <w:sz w:val="20"/>
          <w:szCs w:val="20"/>
        </w:rPr>
        <w:t>-</w:t>
      </w:r>
      <w:r w:rsidR="00E85A75">
        <w:rPr>
          <w:rFonts w:ascii="GHEA Grapalat" w:hAnsi="GHEA Grapalat"/>
          <w:i/>
          <w:sz w:val="20"/>
          <w:szCs w:val="20"/>
        </w:rPr>
        <w:t>18/</w:t>
      </w:r>
      <w:r w:rsidR="00322EC6">
        <w:rPr>
          <w:rFonts w:ascii="GHEA Grapalat" w:hAnsi="GHEA Grapalat"/>
          <w:i/>
          <w:sz w:val="20"/>
          <w:szCs w:val="20"/>
        </w:rPr>
        <w:t>125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w:t>
      </w:r>
      <w:r w:rsidR="00FF06E5">
        <w:rPr>
          <w:rFonts w:ascii="GHEA Grapalat" w:hAnsi="GHEA Grapalat"/>
          <w:i/>
          <w:color w:val="FF0000"/>
          <w:sz w:val="20"/>
          <w:szCs w:val="20"/>
        </w:rPr>
        <w:t>5</w:t>
      </w:r>
      <w:r w:rsidRPr="004D3476">
        <w:rPr>
          <w:rFonts w:ascii="GHEA Grapalat" w:hAnsi="GHEA Grapalat"/>
          <w:i/>
          <w:color w:val="FF0000"/>
          <w:sz w:val="20"/>
          <w:szCs w:val="20"/>
        </w:rPr>
        <w:t xml:space="preserve"> room,  to secretary </w:t>
      </w:r>
      <w:r w:rsidR="00FF06E5">
        <w:rPr>
          <w:rFonts w:ascii="GHEA Grapalat" w:hAnsi="GHEA Grapalat"/>
          <w:i/>
          <w:color w:val="FF0000"/>
          <w:sz w:val="20"/>
          <w:szCs w:val="20"/>
        </w:rPr>
        <w:t>T</w:t>
      </w:r>
      <w:r w:rsidRPr="004D3476">
        <w:rPr>
          <w:rFonts w:ascii="GHEA Grapalat" w:hAnsi="GHEA Grapalat"/>
          <w:i/>
          <w:color w:val="FF0000"/>
          <w:sz w:val="20"/>
          <w:szCs w:val="20"/>
        </w:rPr>
        <w:t>.</w:t>
      </w:r>
      <w:r w:rsidR="00FF06E5">
        <w:rPr>
          <w:rFonts w:ascii="GHEA Grapalat" w:hAnsi="GHEA Grapalat"/>
          <w:i/>
          <w:color w:val="FF0000"/>
          <w:sz w:val="20"/>
          <w:szCs w:val="20"/>
        </w:rPr>
        <w:t>Abrahamyan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23"/>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23"/>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a3"/>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a3"/>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1B2681">
      <w:pPr>
        <w:pStyle w:val="norm"/>
        <w:spacing w:after="160" w:line="240" w:lineRule="auto"/>
        <w:ind w:firstLine="284"/>
        <w:contextualSpacing/>
        <w:jc w:val="righ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783ABB">
        <w:rPr>
          <w:rFonts w:ascii="GHEA Grapalat" w:hAnsi="GHEA Grapalat"/>
          <w:color w:val="FF0000"/>
          <w:sz w:val="20"/>
        </w:rPr>
        <w:t>5</w:t>
      </w:r>
      <w:r w:rsidRPr="004D3476">
        <w:rPr>
          <w:rFonts w:ascii="GHEA Grapalat" w:hAnsi="GHEA Grapalat"/>
          <w:color w:val="FF0000"/>
          <w:sz w:val="20"/>
        </w:rPr>
        <w:t xml:space="preserve"> room, to secretary </w:t>
      </w:r>
      <w:r w:rsidR="00783ABB">
        <w:rPr>
          <w:rFonts w:ascii="GHEA Grapalat" w:hAnsi="GHEA Grapalat"/>
          <w:color w:val="FF0000"/>
          <w:sz w:val="20"/>
        </w:rPr>
        <w:t>T</w:t>
      </w:r>
      <w:r w:rsidRPr="004D3476">
        <w:rPr>
          <w:rFonts w:ascii="GHEA Grapalat" w:hAnsi="GHEA Grapalat"/>
          <w:color w:val="FF0000"/>
          <w:sz w:val="20"/>
        </w:rPr>
        <w:t>,</w:t>
      </w:r>
      <w:r w:rsidR="00783ABB">
        <w:rPr>
          <w:rFonts w:ascii="GHEA Grapalat" w:hAnsi="GHEA Grapalat"/>
          <w:color w:val="FF0000"/>
          <w:sz w:val="20"/>
        </w:rPr>
        <w:t>Abrahamyan</w:t>
      </w:r>
      <w:r w:rsidRPr="004D3476">
        <w:rPr>
          <w:rFonts w:ascii="GHEA Grapalat" w:hAnsi="GHEA Grapalat"/>
          <w:color w:val="FF0000"/>
          <w:sz w:val="20"/>
        </w:rPr>
        <w:t xml:space="preserve"> tel. /010/ </w:t>
      </w:r>
      <w:r w:rsidR="00F05A9A">
        <w:rPr>
          <w:rFonts w:ascii="GHEA Grapalat" w:hAnsi="GHEA Grapalat"/>
          <w:color w:val="FF0000"/>
          <w:sz w:val="20"/>
        </w:rPr>
        <w:t>29</w:t>
      </w:r>
      <w:r w:rsidR="00395894" w:rsidRPr="004D3476">
        <w:rPr>
          <w:rFonts w:ascii="GHEA Grapalat" w:hAnsi="GHEA Grapalat"/>
          <w:color w:val="FF0000"/>
          <w:sz w:val="20"/>
        </w:rPr>
        <w:t>-</w:t>
      </w:r>
      <w:r w:rsidR="00F05A9A">
        <w:rPr>
          <w:rFonts w:ascii="GHEA Grapalat" w:hAnsi="GHEA Grapalat"/>
          <w:color w:val="FF0000"/>
          <w:sz w:val="20"/>
        </w:rPr>
        <w:t>4</w:t>
      </w:r>
      <w:r w:rsidR="00783ABB">
        <w:rPr>
          <w:rFonts w:ascii="GHEA Grapalat" w:hAnsi="GHEA Grapalat"/>
          <w:color w:val="FF0000"/>
          <w:sz w:val="20"/>
        </w:rPr>
        <w:t>4</w:t>
      </w:r>
      <w:r w:rsidR="00395894" w:rsidRPr="004D3476">
        <w:rPr>
          <w:rFonts w:ascii="GHEA Grapalat" w:hAnsi="GHEA Grapalat"/>
          <w:color w:val="FF0000"/>
          <w:sz w:val="20"/>
        </w:rPr>
        <w:t>-</w:t>
      </w:r>
      <w:r w:rsidR="00783ABB">
        <w:rPr>
          <w:rFonts w:ascii="GHEA Grapalat" w:hAnsi="GHEA Grapalat"/>
          <w:color w:val="FF0000"/>
          <w:sz w:val="20"/>
        </w:rPr>
        <w:t>18</w:t>
      </w:r>
      <w:r w:rsidRPr="004D3476">
        <w:rPr>
          <w:rFonts w:ascii="GHEA Grapalat" w:hAnsi="GHEA Grapalat"/>
          <w:color w:val="FF0000"/>
          <w:sz w:val="20"/>
        </w:rPr>
        <w:t xml:space="preserve">, E-mail </w:t>
      </w:r>
      <w:hyperlink r:id="rId8" w:history="1">
        <w:r w:rsidR="00783ABB" w:rsidRPr="007A466C">
          <w:rPr>
            <w:rStyle w:val="a9"/>
            <w:rFonts w:ascii="GHEA Grapalat" w:hAnsi="GHEA Grapalat"/>
            <w:sz w:val="20"/>
          </w:rPr>
          <w:t>t.abrahamyan@mil.am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B2681">
        <w:rPr>
          <w:rFonts w:ascii="GHEA Grapalat" w:hAnsi="GHEA Grapalat"/>
          <w:i/>
          <w:sz w:val="24"/>
        </w:rPr>
        <w:t xml:space="preserve"> </w:t>
      </w:r>
      <w:r w:rsidR="00CB7D11">
        <w:rPr>
          <w:rFonts w:ascii="GHEA Grapalat" w:hAnsi="GHEA Grapalat"/>
          <w:sz w:val="24"/>
        </w:rPr>
        <w:t>PPM</w:t>
      </w:r>
      <w:r w:rsidRPr="0037225B">
        <w:rPr>
          <w:rFonts w:ascii="GHEA Grapalat" w:hAnsi="GHEA Grapalat"/>
          <w:sz w:val="24"/>
        </w:rPr>
        <w:t>-</w:t>
      </w:r>
      <w:r w:rsidR="001B2681">
        <w:rPr>
          <w:rFonts w:ascii="GHEA Grapalat" w:hAnsi="GHEA Grapalat"/>
          <w:sz w:val="24"/>
        </w:rPr>
        <w:t>APDZ-18/</w:t>
      </w:r>
      <w:r w:rsidR="00322EC6">
        <w:rPr>
          <w:rFonts w:ascii="GHEA Grapalat" w:hAnsi="GHEA Grapalat"/>
          <w:sz w:val="24"/>
        </w:rPr>
        <w:t>125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EB3F50">
        <w:rPr>
          <w:rFonts w:ascii="GHEA Grapalat" w:hAnsi="GHEA Grapalat"/>
          <w:sz w:val="20"/>
          <w:szCs w:val="20"/>
        </w:rPr>
        <w:t>PPM-</w:t>
      </w:r>
      <w:r w:rsidR="00E85A75">
        <w:rPr>
          <w:rFonts w:ascii="GHEA Grapalat" w:hAnsi="GHEA Grapalat"/>
          <w:sz w:val="20"/>
          <w:szCs w:val="20"/>
        </w:rPr>
        <w:t>APDZB</w:t>
      </w:r>
      <w:r w:rsidR="004D3476" w:rsidRPr="004D3476">
        <w:rPr>
          <w:rFonts w:ascii="GHEA Grapalat" w:hAnsi="GHEA Grapalat"/>
          <w:i/>
          <w:sz w:val="20"/>
          <w:szCs w:val="20"/>
        </w:rPr>
        <w:t>-</w:t>
      </w:r>
      <w:r w:rsidR="00E85A75">
        <w:rPr>
          <w:rFonts w:ascii="GHEA Grapalat" w:hAnsi="GHEA Grapalat"/>
          <w:i/>
          <w:sz w:val="20"/>
          <w:szCs w:val="20"/>
        </w:rPr>
        <w:t>18/</w:t>
      </w:r>
      <w:r w:rsidR="00322EC6">
        <w:rPr>
          <w:rFonts w:ascii="GHEA Grapalat" w:hAnsi="GHEA Grapalat"/>
          <w:i/>
          <w:sz w:val="20"/>
          <w:szCs w:val="20"/>
        </w:rPr>
        <w:t>125</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B3F50">
        <w:rPr>
          <w:rFonts w:ascii="GHEA Grapalat" w:hAnsi="GHEA Grapalat"/>
        </w:rPr>
        <w:t>PPM-</w:t>
      </w:r>
      <w:r w:rsidR="00E85A75">
        <w:rPr>
          <w:rFonts w:ascii="GHEA Grapalat" w:hAnsi="GHEA Grapalat"/>
        </w:rPr>
        <w:t>APDZB</w:t>
      </w:r>
      <w:r w:rsidR="00BD2098" w:rsidRPr="004D3476">
        <w:rPr>
          <w:rFonts w:ascii="GHEA Grapalat" w:hAnsi="GHEA Grapalat"/>
          <w:i/>
        </w:rPr>
        <w:t>-</w:t>
      </w:r>
      <w:r w:rsidR="00E85A75">
        <w:rPr>
          <w:rFonts w:ascii="GHEA Grapalat" w:hAnsi="GHEA Grapalat"/>
          <w:i/>
        </w:rPr>
        <w:t>18/</w:t>
      </w:r>
      <w:r w:rsidR="00322EC6">
        <w:rPr>
          <w:rFonts w:ascii="GHEA Grapalat" w:hAnsi="GHEA Grapalat"/>
          <w:i/>
        </w:rPr>
        <w:t>125</w:t>
      </w:r>
    </w:p>
    <w:p w:rsidR="00934167" w:rsidRDefault="00934167" w:rsidP="00872879">
      <w:pPr>
        <w:pStyle w:val="31"/>
        <w:spacing w:after="160" w:line="240" w:lineRule="auto"/>
        <w:contextualSpacing/>
        <w:jc w:val="right"/>
        <w:rPr>
          <w:rFonts w:ascii="GHEA Grapalat" w:hAnsi="GHEA Grapalat" w:cs="Arial"/>
          <w:sz w:val="24"/>
          <w:szCs w:val="18"/>
          <w:lang w:val="en-US"/>
        </w:rPr>
      </w:pPr>
    </w:p>
    <w:p w:rsidR="00360101" w:rsidRPr="0037225B" w:rsidRDefault="00360101" w:rsidP="00872879">
      <w:pPr>
        <w:pStyle w:val="31"/>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31"/>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79" w:rsidRDefault="00336079">
      <w:r>
        <w:separator/>
      </w:r>
    </w:p>
  </w:endnote>
  <w:endnote w:type="continuationSeparator" w:id="0">
    <w:p w:rsidR="00336079" w:rsidRDefault="0033607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2591A">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B7D11">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79" w:rsidRDefault="00336079">
      <w:r>
        <w:separator/>
      </w:r>
    </w:p>
  </w:footnote>
  <w:footnote w:type="continuationSeparator" w:id="0">
    <w:p w:rsidR="00336079" w:rsidRDefault="00336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F6C55"/>
    <w:rsid w:val="00307061"/>
    <w:rsid w:val="0031281C"/>
    <w:rsid w:val="00322EC6"/>
    <w:rsid w:val="00334A92"/>
    <w:rsid w:val="00336079"/>
    <w:rsid w:val="00360101"/>
    <w:rsid w:val="0037225B"/>
    <w:rsid w:val="00393FBD"/>
    <w:rsid w:val="00395894"/>
    <w:rsid w:val="003E2085"/>
    <w:rsid w:val="00405984"/>
    <w:rsid w:val="00437A4B"/>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B0678"/>
    <w:rsid w:val="005C6EA6"/>
    <w:rsid w:val="00615570"/>
    <w:rsid w:val="00646D82"/>
    <w:rsid w:val="0066731E"/>
    <w:rsid w:val="00680C82"/>
    <w:rsid w:val="006A0FB1"/>
    <w:rsid w:val="006D625A"/>
    <w:rsid w:val="00725EFD"/>
    <w:rsid w:val="007308B6"/>
    <w:rsid w:val="00737E05"/>
    <w:rsid w:val="00753146"/>
    <w:rsid w:val="00753649"/>
    <w:rsid w:val="00755A9B"/>
    <w:rsid w:val="00771678"/>
    <w:rsid w:val="00783ABB"/>
    <w:rsid w:val="007A05C6"/>
    <w:rsid w:val="007A244B"/>
    <w:rsid w:val="007D2343"/>
    <w:rsid w:val="00800E79"/>
    <w:rsid w:val="0082214D"/>
    <w:rsid w:val="00824085"/>
    <w:rsid w:val="00833A32"/>
    <w:rsid w:val="00872879"/>
    <w:rsid w:val="008B0B62"/>
    <w:rsid w:val="008C1E8C"/>
    <w:rsid w:val="008C3A9A"/>
    <w:rsid w:val="008D72D6"/>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B7823"/>
    <w:rsid w:val="00CB7D11"/>
    <w:rsid w:val="00CE2CE5"/>
    <w:rsid w:val="00D003F0"/>
    <w:rsid w:val="00D0461B"/>
    <w:rsid w:val="00D050AF"/>
    <w:rsid w:val="00D13533"/>
    <w:rsid w:val="00D16859"/>
    <w:rsid w:val="00D22697"/>
    <w:rsid w:val="00D3310B"/>
    <w:rsid w:val="00D608E8"/>
    <w:rsid w:val="00D90A90"/>
    <w:rsid w:val="00D95267"/>
    <w:rsid w:val="00DA7ADD"/>
    <w:rsid w:val="00DE048D"/>
    <w:rsid w:val="00DF3F27"/>
    <w:rsid w:val="00E672F0"/>
    <w:rsid w:val="00E71D0E"/>
    <w:rsid w:val="00E73AB7"/>
    <w:rsid w:val="00E83DE8"/>
    <w:rsid w:val="00E85A75"/>
    <w:rsid w:val="00EB3F50"/>
    <w:rsid w:val="00ED1CD2"/>
    <w:rsid w:val="00F05A9A"/>
    <w:rsid w:val="00F11AD6"/>
    <w:rsid w:val="00F41729"/>
    <w:rsid w:val="00F6257F"/>
    <w:rsid w:val="00F62A2C"/>
    <w:rsid w:val="00FB5CCA"/>
    <w:rsid w:val="00FF06E5"/>
    <w:rsid w:val="00FF262A"/>
    <w:rsid w:val="00FF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3057-BE4A-44E1-95A5-2F5A1589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1950</Words>
  <Characters>11117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35</cp:revision>
  <cp:lastPrinted>2017-05-26T08:33:00Z</cp:lastPrinted>
  <dcterms:created xsi:type="dcterms:W3CDTF">2017-07-06T14:52:00Z</dcterms:created>
  <dcterms:modified xsi:type="dcterms:W3CDTF">2018-02-26T14:53:00Z</dcterms:modified>
</cp:coreProperties>
</file>